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AF1E5C" w:rsidRPr="00052B6D" w14:paraId="135BF380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94AD28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C3A348" w14:textId="77777777" w:rsidR="00AF1E5C" w:rsidRPr="003A2703" w:rsidRDefault="00AF1E5C" w:rsidP="00D11D3B">
            <w:pPr>
              <w:rPr>
                <w:rFonts w:cstheme="minorHAnsi"/>
                <w:b/>
              </w:rPr>
            </w:pPr>
            <w:r w:rsidRPr="003A2703">
              <w:rPr>
                <w:rFonts w:cstheme="minorHAnsi"/>
                <w:b/>
                <w:bCs/>
              </w:rPr>
              <w:t xml:space="preserve">GMDSS </w:t>
            </w:r>
          </w:p>
        </w:tc>
      </w:tr>
      <w:tr w:rsidR="00AF1E5C" w:rsidRPr="00052B6D" w14:paraId="24B72CE3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993005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D40457" w14:textId="77777777" w:rsidR="00AF1E5C" w:rsidRPr="00052B6D" w:rsidRDefault="00AF1E5C" w:rsidP="00D11D3B">
            <w:pPr>
              <w:rPr>
                <w:rFonts w:cstheme="minorHAnsi"/>
              </w:rPr>
            </w:pPr>
            <w:r w:rsidRPr="00052B6D">
              <w:rPr>
                <w:rFonts w:cstheme="minorHAnsi"/>
                <w:bCs/>
              </w:rPr>
              <w:t>MANS-311</w:t>
            </w:r>
          </w:p>
        </w:tc>
      </w:tr>
      <w:tr w:rsidR="00AF1E5C" w:rsidRPr="00052B6D" w14:paraId="63B70DA7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41CB8C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A6D7C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b/>
                <w:lang w:eastAsia="en-GB"/>
              </w:rPr>
            </w:pPr>
            <w:r w:rsidRPr="00052B6D">
              <w:rPr>
                <w:rFonts w:eastAsia="Times New Roman" w:cstheme="minorHAnsi"/>
              </w:rPr>
              <w:t>Required</w:t>
            </w:r>
          </w:p>
        </w:tc>
      </w:tr>
      <w:tr w:rsidR="00AF1E5C" w:rsidRPr="00052B6D" w14:paraId="68F6DAA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93B72F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72EB0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color w:val="333399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AF1E5C" w:rsidRPr="00052B6D" w14:paraId="095D529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2EE6E6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Year / 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CE22A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3</w:t>
            </w:r>
            <w:r w:rsidRPr="00052B6D">
              <w:rPr>
                <w:rFonts w:cstheme="minorHAnsi"/>
                <w:vertAlign w:val="superscript"/>
                <w:lang w:eastAsia="en-GB"/>
              </w:rPr>
              <w:t>rd</w:t>
            </w:r>
            <w:r w:rsidRPr="00052B6D">
              <w:rPr>
                <w:rFonts w:cstheme="minorHAnsi"/>
                <w:lang w:eastAsia="en-GB"/>
              </w:rPr>
              <w:t xml:space="preserve"> Year, Fall Semester</w:t>
            </w:r>
          </w:p>
        </w:tc>
      </w:tr>
      <w:tr w:rsidR="00AF1E5C" w:rsidRPr="00052B6D" w14:paraId="656773CE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35D221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B1814" w14:textId="4F32E4EA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AF1E5C" w:rsidRPr="00052B6D" w14:paraId="5CC54CB0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CD29D0C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6DFAED3" w14:textId="77777777" w:rsidR="00AF1E5C" w:rsidRPr="00052B6D" w:rsidRDefault="00AF1E5C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8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42A9D9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7AB177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3F6EE95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2BA77E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Tutorial</w:t>
            </w:r>
          </w:p>
        </w:tc>
      </w:tr>
      <w:tr w:rsidR="00AF1E5C" w:rsidRPr="00052B6D" w14:paraId="67B4F45F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1BD375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BE8F8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57E82" w14:textId="77777777" w:rsidR="00AF1E5C" w:rsidRPr="00052B6D" w:rsidRDefault="00AF1E5C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32A5A" w14:textId="77777777" w:rsidR="00AF1E5C" w:rsidRPr="00052B6D" w:rsidRDefault="00AF1E5C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---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C9276" w14:textId="77777777" w:rsidR="00AF1E5C" w:rsidRPr="00052B6D" w:rsidRDefault="00AF1E5C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3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BBBEC" w14:textId="77777777" w:rsidR="00AF1E5C" w:rsidRPr="00052B6D" w:rsidRDefault="00AF1E5C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---</w:t>
            </w:r>
          </w:p>
        </w:tc>
      </w:tr>
      <w:tr w:rsidR="00AF1E5C" w:rsidRPr="00052B6D" w14:paraId="5F6A234C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0FBDB9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E3A8D" w14:textId="77777777" w:rsidR="00AF1E5C" w:rsidRPr="00052B6D" w:rsidRDefault="00AF1E5C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The main objectives of the course are to:</w:t>
            </w:r>
          </w:p>
          <w:p w14:paraId="7048EC9D" w14:textId="77777777" w:rsidR="00AF1E5C" w:rsidRPr="00052B6D" w:rsidRDefault="00AF1E5C" w:rsidP="00AF1E5C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Implement the importance of following the proper communications practices</w:t>
            </w:r>
          </w:p>
          <w:p w14:paraId="38AA487C" w14:textId="77777777" w:rsidR="00AF1E5C" w:rsidRPr="00052B6D" w:rsidRDefault="00AF1E5C" w:rsidP="00AF1E5C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Provide a theoretical and practical background for the effective use of GMDSS</w:t>
            </w:r>
          </w:p>
          <w:p w14:paraId="77AB83DA" w14:textId="77777777" w:rsidR="00AF1E5C" w:rsidRPr="00052B6D" w:rsidRDefault="00AF1E5C" w:rsidP="00AF1E5C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Display in detail the emergency procedures</w:t>
            </w:r>
          </w:p>
          <w:p w14:paraId="09EE34FD" w14:textId="77777777" w:rsidR="00AF1E5C" w:rsidRPr="00052B6D" w:rsidRDefault="00AF1E5C" w:rsidP="00AF1E5C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Discuss all the consequences of a false alarm </w:t>
            </w:r>
          </w:p>
          <w:p w14:paraId="12738BE1" w14:textId="77777777" w:rsidR="00AF1E5C" w:rsidRPr="00052B6D" w:rsidRDefault="00AF1E5C" w:rsidP="00AF1E5C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Present the actions that must be made in such a case </w:t>
            </w:r>
          </w:p>
          <w:p w14:paraId="75C9F287" w14:textId="77777777" w:rsidR="00AF1E5C" w:rsidRPr="00052B6D" w:rsidRDefault="00AF1E5C" w:rsidP="00AF1E5C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cstheme="minorHAnsi"/>
                <w:bCs/>
                <w:iCs/>
              </w:rPr>
            </w:pPr>
            <w:r w:rsidRPr="00052B6D">
              <w:rPr>
                <w:rFonts w:eastAsia="Times New Roman" w:cstheme="minorHAnsi"/>
              </w:rPr>
              <w:t>Introduce the basic maintenance principles</w:t>
            </w:r>
          </w:p>
        </w:tc>
      </w:tr>
      <w:tr w:rsidR="00AF1E5C" w:rsidRPr="00052B6D" w14:paraId="0AA8E14D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D8F700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86D0D" w14:textId="77777777" w:rsidR="00AF1E5C" w:rsidRPr="00052B6D" w:rsidRDefault="00AF1E5C" w:rsidP="00D11D3B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052B6D">
              <w:rPr>
                <w:rFonts w:cstheme="minorHAnsi"/>
              </w:rPr>
              <w:t xml:space="preserve">After completion of the course students are expected to be able to: </w:t>
            </w:r>
          </w:p>
          <w:p w14:paraId="5FCC7273" w14:textId="77777777" w:rsidR="00AF1E5C" w:rsidRPr="00052B6D" w:rsidRDefault="00AF1E5C" w:rsidP="00AF1E5C">
            <w:pPr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cstheme="minorHAnsi"/>
              </w:rPr>
            </w:pPr>
            <w:r w:rsidRPr="00052B6D">
              <w:rPr>
                <w:rFonts w:cstheme="minorHAnsi"/>
              </w:rPr>
              <w:t>Follow the required procedures in all stages of GMDSS communications</w:t>
            </w:r>
          </w:p>
          <w:p w14:paraId="414F80D1" w14:textId="77777777" w:rsidR="00AF1E5C" w:rsidRPr="00052B6D" w:rsidRDefault="00AF1E5C" w:rsidP="00AF1E5C">
            <w:pPr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cstheme="minorHAnsi"/>
              </w:rPr>
            </w:pPr>
            <w:r w:rsidRPr="00052B6D">
              <w:rPr>
                <w:rFonts w:cstheme="minorHAnsi"/>
              </w:rPr>
              <w:t>Operate the system efficiently in all emergency condition</w:t>
            </w:r>
          </w:p>
          <w:p w14:paraId="220DA001" w14:textId="77777777" w:rsidR="00AF1E5C" w:rsidRPr="00052B6D" w:rsidRDefault="00AF1E5C" w:rsidP="00AF1E5C">
            <w:pPr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cstheme="minorHAnsi"/>
              </w:rPr>
            </w:pPr>
            <w:r w:rsidRPr="00052B6D">
              <w:rPr>
                <w:rFonts w:cstheme="minorHAnsi"/>
              </w:rPr>
              <w:t xml:space="preserve">Execute successfully all the safety and distress procedures even under stress </w:t>
            </w:r>
          </w:p>
          <w:p w14:paraId="7FC0042D" w14:textId="77777777" w:rsidR="00AF1E5C" w:rsidRPr="00052B6D" w:rsidRDefault="00AF1E5C" w:rsidP="00AF1E5C">
            <w:pPr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cstheme="minorHAnsi"/>
              </w:rPr>
            </w:pPr>
            <w:r w:rsidRPr="00052B6D">
              <w:rPr>
                <w:rFonts w:cstheme="minorHAnsi"/>
              </w:rPr>
              <w:t>Comprehend the consequences of a false alarm</w:t>
            </w:r>
          </w:p>
          <w:p w14:paraId="046D2CEF" w14:textId="77777777" w:rsidR="00AF1E5C" w:rsidRPr="00052B6D" w:rsidRDefault="00AF1E5C" w:rsidP="00AF1E5C">
            <w:pPr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cstheme="minorHAnsi"/>
              </w:rPr>
            </w:pPr>
            <w:r w:rsidRPr="00052B6D">
              <w:rPr>
                <w:rFonts w:cstheme="minorHAnsi"/>
              </w:rPr>
              <w:t>Follow all the necessary steps to avoid a false alarm</w:t>
            </w:r>
          </w:p>
          <w:p w14:paraId="6B618697" w14:textId="77777777" w:rsidR="00AF1E5C" w:rsidRPr="00052B6D" w:rsidRDefault="00AF1E5C" w:rsidP="00AF1E5C">
            <w:pPr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cstheme="minorHAnsi"/>
              </w:rPr>
            </w:pPr>
            <w:r w:rsidRPr="00052B6D">
              <w:rPr>
                <w:rFonts w:cstheme="minorHAnsi"/>
              </w:rPr>
              <w:t>Perform all the crucial actions in case of a false alarm</w:t>
            </w:r>
          </w:p>
          <w:p w14:paraId="177550C9" w14:textId="77777777" w:rsidR="00AF1E5C" w:rsidRPr="00052B6D" w:rsidRDefault="00AF1E5C" w:rsidP="00AF1E5C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jc w:val="both"/>
              <w:rPr>
                <w:rFonts w:cstheme="minorHAnsi"/>
              </w:rPr>
            </w:pPr>
            <w:r w:rsidRPr="00052B6D">
              <w:rPr>
                <w:rFonts w:cstheme="minorHAnsi"/>
              </w:rPr>
              <w:t>Monitor the working condition of the GMDSS installation carrying out the all the required checking and restoring minor problems</w:t>
            </w:r>
          </w:p>
        </w:tc>
      </w:tr>
      <w:tr w:rsidR="00AF1E5C" w:rsidRPr="00052B6D" w14:paraId="6CF8BA13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D7F5E2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008756" w14:textId="77777777" w:rsidR="00AF1E5C" w:rsidRPr="00052B6D" w:rsidRDefault="00AF1E5C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eastAsia="Times New Roman" w:cstheme="minorHAnsi"/>
              </w:rPr>
              <w:t>MANS-113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54DCD6" w14:textId="77777777" w:rsidR="00AF1E5C" w:rsidRPr="00052B6D" w:rsidRDefault="00AF1E5C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B7A" w14:textId="77777777" w:rsidR="00AF1E5C" w:rsidRPr="00052B6D" w:rsidRDefault="00AF1E5C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None</w:t>
            </w:r>
          </w:p>
        </w:tc>
      </w:tr>
      <w:tr w:rsidR="00AF1E5C" w:rsidRPr="00052B6D" w14:paraId="4F5363E1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07542E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352421" w14:textId="77777777" w:rsidR="00AF1E5C" w:rsidRPr="00052B6D" w:rsidRDefault="00AF1E5C" w:rsidP="00AF1E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Morse alphabet and numbers</w:t>
            </w:r>
          </w:p>
          <w:p w14:paraId="3AB7E167" w14:textId="77777777" w:rsidR="00AF1E5C" w:rsidRPr="00052B6D" w:rsidRDefault="00AF1E5C" w:rsidP="00AF1E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Methods of signaling (Flag &amp; signals)</w:t>
            </w:r>
          </w:p>
          <w:p w14:paraId="3B4EF6F9" w14:textId="77777777" w:rsidR="00AF1E5C" w:rsidRPr="00052B6D" w:rsidRDefault="00AF1E5C" w:rsidP="00AF1E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General transmission instructions, Typical message parts</w:t>
            </w:r>
          </w:p>
          <w:p w14:paraId="5F657E07" w14:textId="77777777" w:rsidR="00AF1E5C" w:rsidRPr="00052B6D" w:rsidRDefault="00AF1E5C" w:rsidP="00AF1E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One and two letters signs, Combinations of letter and number</w:t>
            </w:r>
          </w:p>
          <w:p w14:paraId="53A0CEFF" w14:textId="77777777" w:rsidR="00AF1E5C" w:rsidRPr="00052B6D" w:rsidRDefault="00AF1E5C" w:rsidP="00AF1E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Transmission and reception of the distress signal using light </w:t>
            </w:r>
          </w:p>
          <w:p w14:paraId="5B320186" w14:textId="77777777" w:rsidR="00AF1E5C" w:rsidRPr="00052B6D" w:rsidRDefault="00AF1E5C" w:rsidP="00AF1E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Means of local signal transmission</w:t>
            </w:r>
          </w:p>
          <w:p w14:paraId="2871594F" w14:textId="77777777" w:rsidR="00AF1E5C" w:rsidRPr="00052B6D" w:rsidRDefault="00AF1E5C" w:rsidP="00AF1E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Mobile nautical service communication types</w:t>
            </w:r>
          </w:p>
          <w:p w14:paraId="1F7BE732" w14:textId="77777777" w:rsidR="00AF1E5C" w:rsidRPr="00052B6D" w:rsidRDefault="00AF1E5C" w:rsidP="00AF1E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SOLAS convention and GMDSS</w:t>
            </w:r>
          </w:p>
          <w:p w14:paraId="6F61252E" w14:textId="77777777" w:rsidR="00AF1E5C" w:rsidRPr="00052B6D" w:rsidRDefault="00AF1E5C" w:rsidP="00AF1E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Radio-communication rules by the ITU</w:t>
            </w:r>
          </w:p>
          <w:p w14:paraId="7CDC4281" w14:textId="77777777" w:rsidR="00AF1E5C" w:rsidRPr="00052B6D" w:rsidRDefault="00AF1E5C" w:rsidP="00AF1E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lastRenderedPageBreak/>
              <w:t>Description of typical GMDSS station</w:t>
            </w:r>
          </w:p>
          <w:p w14:paraId="28F0452D" w14:textId="77777777" w:rsidR="00AF1E5C" w:rsidRPr="00052B6D" w:rsidRDefault="00AF1E5C" w:rsidP="00AF1E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Antennas </w:t>
            </w:r>
          </w:p>
          <w:p w14:paraId="249AA1FF" w14:textId="77777777" w:rsidR="00AF1E5C" w:rsidRPr="00052B6D" w:rsidRDefault="00AF1E5C" w:rsidP="00AF1E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GMDSS satellite communications </w:t>
            </w:r>
          </w:p>
          <w:p w14:paraId="5B457486" w14:textId="77777777" w:rsidR="00AF1E5C" w:rsidRPr="00052B6D" w:rsidRDefault="00AF1E5C" w:rsidP="00AF1E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Safety – security and distress messages transmission, reception, relay</w:t>
            </w:r>
          </w:p>
          <w:p w14:paraId="12941E10" w14:textId="77777777" w:rsidR="00AF1E5C" w:rsidRPr="00052B6D" w:rsidRDefault="00AF1E5C" w:rsidP="00AF1E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False alarms – precautions - consequences</w:t>
            </w:r>
          </w:p>
          <w:p w14:paraId="5751F612" w14:textId="77777777" w:rsidR="00AF1E5C" w:rsidRPr="00052B6D" w:rsidRDefault="00AF1E5C" w:rsidP="00AF1E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Actions to be taken in case of false alarm</w:t>
            </w:r>
          </w:p>
          <w:p w14:paraId="7E59FB75" w14:textId="77777777" w:rsidR="00AF1E5C" w:rsidRPr="00052B6D" w:rsidRDefault="00AF1E5C" w:rsidP="00AF1E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Conventional means - maintenance</w:t>
            </w:r>
          </w:p>
          <w:p w14:paraId="5D10BF6C" w14:textId="77777777" w:rsidR="00AF1E5C" w:rsidRPr="00052B6D" w:rsidRDefault="00AF1E5C" w:rsidP="00AF1E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Non GMDSS systems</w:t>
            </w:r>
          </w:p>
          <w:p w14:paraId="668C7F41" w14:textId="77777777" w:rsidR="00AF1E5C" w:rsidRPr="00052B6D" w:rsidRDefault="00AF1E5C" w:rsidP="00AF1E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GMDSS check lists and log book </w:t>
            </w:r>
          </w:p>
          <w:p w14:paraId="36FAC578" w14:textId="77777777" w:rsidR="00AF1E5C" w:rsidRPr="00052B6D" w:rsidRDefault="00AF1E5C" w:rsidP="00AF1E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Equipment maintenance</w:t>
            </w:r>
          </w:p>
          <w:p w14:paraId="4D7652CD" w14:textId="77777777" w:rsidR="00AF1E5C" w:rsidRPr="00052B6D" w:rsidRDefault="00AF1E5C" w:rsidP="00AF1E5C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System failures</w:t>
            </w:r>
          </w:p>
        </w:tc>
      </w:tr>
      <w:tr w:rsidR="00AF1E5C" w:rsidRPr="00052B6D" w14:paraId="25F82DA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2B8DAC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6DEA5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</w:rPr>
            </w:pPr>
            <w:r w:rsidRPr="00052B6D">
              <w:rPr>
                <w:rFonts w:eastAsia="Times New Roman" w:cstheme="minorHAnsi"/>
              </w:rPr>
              <w:t>GMDSS simulation and theory at BSM Maritime Training Centre</w:t>
            </w:r>
          </w:p>
        </w:tc>
      </w:tr>
      <w:tr w:rsidR="00AF1E5C" w:rsidRPr="00052B6D" w14:paraId="132080FA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FBD448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B909F" w14:textId="77777777" w:rsidR="00AF1E5C" w:rsidRPr="00052B6D" w:rsidRDefault="00AF1E5C" w:rsidP="00AF1E5C">
            <w:pPr>
              <w:numPr>
                <w:ilvl w:val="3"/>
                <w:numId w:val="13"/>
              </w:num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Required Textbooks/Reading: </w:t>
            </w:r>
          </w:p>
          <w:tbl>
            <w:tblPr>
              <w:tblW w:w="747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435"/>
              <w:gridCol w:w="2268"/>
              <w:gridCol w:w="1418"/>
              <w:gridCol w:w="905"/>
              <w:gridCol w:w="1447"/>
            </w:tblGrid>
            <w:tr w:rsidR="00AF1E5C" w:rsidRPr="00052B6D" w14:paraId="23A66FF6" w14:textId="77777777" w:rsidTr="00D11D3B">
              <w:trPr>
                <w:trHeight w:val="263"/>
                <w:jc w:val="center"/>
              </w:trPr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AB7DBA8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A72A934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D1FC52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C993C2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363544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AF1E5C" w:rsidRPr="00052B6D" w14:paraId="3979269C" w14:textId="77777777" w:rsidTr="00D11D3B">
              <w:trPr>
                <w:trHeight w:val="803"/>
                <w:jc w:val="center"/>
              </w:trPr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21E664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NP 285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9062BF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Global Maritime Distress and Safety System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28F9BF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UK Hydrographic Office</w:t>
                  </w:r>
                </w:p>
              </w:tc>
              <w:tc>
                <w:tcPr>
                  <w:tcW w:w="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0215B6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2002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07D4BD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</w:p>
              </w:tc>
            </w:tr>
            <w:tr w:rsidR="00AF1E5C" w:rsidRPr="00052B6D" w14:paraId="7F2A008E" w14:textId="77777777" w:rsidTr="00D11D3B">
              <w:trPr>
                <w:trHeight w:val="803"/>
                <w:jc w:val="center"/>
              </w:trPr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CB013D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IMO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1FB87CE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International Code of Signals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995D368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9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3DC3A5D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2005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B7C5BF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978-92-801-41986</w:t>
                  </w:r>
                </w:p>
              </w:tc>
            </w:tr>
          </w:tbl>
          <w:p w14:paraId="0964556E" w14:textId="77777777" w:rsidR="00AF1E5C" w:rsidRPr="00052B6D" w:rsidRDefault="00AF1E5C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92E0A97" w14:textId="77777777" w:rsidR="00AF1E5C" w:rsidRPr="00052B6D" w:rsidRDefault="00AF1E5C" w:rsidP="00AF1E5C">
            <w:pPr>
              <w:numPr>
                <w:ilvl w:val="3"/>
                <w:numId w:val="13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Recommended Textbooks/Reading: </w:t>
            </w:r>
          </w:p>
          <w:tbl>
            <w:tblPr>
              <w:tblW w:w="7327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362"/>
              <w:gridCol w:w="2410"/>
              <w:gridCol w:w="1276"/>
              <w:gridCol w:w="860"/>
              <w:gridCol w:w="1419"/>
            </w:tblGrid>
            <w:tr w:rsidR="00AF1E5C" w:rsidRPr="00052B6D" w14:paraId="288B1723" w14:textId="77777777" w:rsidTr="00D11D3B">
              <w:trPr>
                <w:trHeight w:val="270"/>
                <w:jc w:val="center"/>
              </w:trPr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6593473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73DE157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FA9DF9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88B2B5A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0B09FE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AF1E5C" w:rsidRPr="00052B6D" w14:paraId="771F50DA" w14:textId="77777777" w:rsidTr="00D11D3B">
              <w:trPr>
                <w:trHeight w:val="540"/>
                <w:jc w:val="center"/>
              </w:trPr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036697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IMO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C8396A1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GMDSS manual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F368E5B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001A2B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2013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F8A6AE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978-92-801-15758</w:t>
                  </w:r>
                </w:p>
              </w:tc>
            </w:tr>
            <w:tr w:rsidR="00AF1E5C" w:rsidRPr="00052B6D" w14:paraId="37A20684" w14:textId="77777777" w:rsidTr="00D11D3B">
              <w:trPr>
                <w:trHeight w:val="1110"/>
                <w:jc w:val="center"/>
              </w:trPr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76DADEA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5B5A115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Performance standards for ship borne </w:t>
                  </w:r>
                  <w:proofErr w:type="gramStart"/>
                  <w:r w:rsidRPr="00052B6D">
                    <w:rPr>
                      <w:rFonts w:eastAsia="Times New Roman" w:cstheme="minorHAnsi"/>
                    </w:rPr>
                    <w:t>radio  communications</w:t>
                  </w:r>
                  <w:proofErr w:type="gramEnd"/>
                  <w:r w:rsidRPr="00052B6D">
                    <w:rPr>
                      <w:rFonts w:eastAsia="Times New Roman" w:cstheme="minorHAnsi"/>
                    </w:rPr>
                    <w:t xml:space="preserve"> and navigational equipment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3F16982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IMO</w:t>
                  </w: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F6999FD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2011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4538D4" w14:textId="77777777" w:rsidR="00AF1E5C" w:rsidRPr="00052B6D" w:rsidRDefault="00AF1E5C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</w:rPr>
                    <w:t>9789280115239</w:t>
                  </w:r>
                </w:p>
              </w:tc>
            </w:tr>
          </w:tbl>
          <w:p w14:paraId="5DE0C633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AF1E5C" w:rsidRPr="00052B6D" w14:paraId="4EECF132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00A041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0C89C" w14:textId="77777777" w:rsidR="00AF1E5C" w:rsidRPr="00052B6D" w:rsidRDefault="00AF1E5C" w:rsidP="00D11D3B">
            <w:pPr>
              <w:spacing w:before="120" w:after="120" w:line="240" w:lineRule="auto"/>
              <w:contextualSpacing/>
              <w:jc w:val="both"/>
              <w:rPr>
                <w:rFonts w:cstheme="minorHAnsi"/>
              </w:rPr>
            </w:pPr>
            <w:r w:rsidRPr="00052B6D">
              <w:rPr>
                <w:rFonts w:eastAsia="Times New Roman" w:cstheme="minorHAnsi"/>
                <w:bCs/>
              </w:rPr>
              <w:t>Examination on GMDSS simulator and provision of Certificate by approved and certified training center – BSM Maritime Training Centre</w:t>
            </w:r>
          </w:p>
        </w:tc>
      </w:tr>
      <w:tr w:rsidR="00AF1E5C" w:rsidRPr="00052B6D" w14:paraId="3C70D1F1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EDF3FC" w14:textId="77777777" w:rsidR="00AF1E5C" w:rsidRPr="00052B6D" w:rsidRDefault="00AF1E5C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60F2C" w14:textId="77777777" w:rsidR="00AF1E5C" w:rsidRPr="00052B6D" w:rsidRDefault="00AF1E5C" w:rsidP="00D11D3B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052B6D">
              <w:rPr>
                <w:rFonts w:cstheme="minorHAnsi"/>
              </w:rPr>
              <w:t xml:space="preserve">English </w:t>
            </w:r>
          </w:p>
        </w:tc>
      </w:tr>
    </w:tbl>
    <w:p w14:paraId="5193039C" w14:textId="77777777" w:rsidR="004F5A92" w:rsidRPr="00EC5D65" w:rsidRDefault="004F5A92" w:rsidP="00EC5D65"/>
    <w:sectPr w:rsidR="004F5A92" w:rsidRPr="00EC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E442A60"/>
    <w:multiLevelType w:val="hybridMultilevel"/>
    <w:tmpl w:val="E8C0D3E6"/>
    <w:lvl w:ilvl="0" w:tplc="D0E44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10"/>
  </w:num>
  <w:num w:numId="5">
    <w:abstractNumId w:val="7"/>
  </w:num>
  <w:num w:numId="6">
    <w:abstractNumId w:val="15"/>
  </w:num>
  <w:num w:numId="7">
    <w:abstractNumId w:val="13"/>
  </w:num>
  <w:num w:numId="8">
    <w:abstractNumId w:val="22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4"/>
  </w:num>
  <w:num w:numId="17">
    <w:abstractNumId w:val="23"/>
  </w:num>
  <w:num w:numId="18">
    <w:abstractNumId w:val="11"/>
  </w:num>
  <w:num w:numId="19">
    <w:abstractNumId w:val="20"/>
  </w:num>
  <w:num w:numId="20">
    <w:abstractNumId w:val="16"/>
  </w:num>
  <w:num w:numId="21">
    <w:abstractNumId w:val="19"/>
  </w:num>
  <w:num w:numId="22">
    <w:abstractNumId w:val="2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85BAE"/>
    <w:rsid w:val="000B0E42"/>
    <w:rsid w:val="001612EE"/>
    <w:rsid w:val="002F6F6C"/>
    <w:rsid w:val="003062DD"/>
    <w:rsid w:val="003F40B7"/>
    <w:rsid w:val="00481104"/>
    <w:rsid w:val="004F5A92"/>
    <w:rsid w:val="006D5401"/>
    <w:rsid w:val="00710E7A"/>
    <w:rsid w:val="00740CA2"/>
    <w:rsid w:val="00920499"/>
    <w:rsid w:val="00A440B5"/>
    <w:rsid w:val="00A636E9"/>
    <w:rsid w:val="00AF1E5C"/>
    <w:rsid w:val="00B76068"/>
    <w:rsid w:val="00BA778D"/>
    <w:rsid w:val="00E7632A"/>
    <w:rsid w:val="00EB15FA"/>
    <w:rsid w:val="00EC4941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f8ec3840-6d33-4589-9163-5f826bd292cb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2022-10-20T12:13:00Z</dcterms:created>
  <dcterms:modified xsi:type="dcterms:W3CDTF">2022-10-20T12:13:00Z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